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C6C83" w14:textId="2B32FAFC" w:rsidR="00E754FE" w:rsidRDefault="00E754FE"/>
    <w:p w14:paraId="5DD36425" w14:textId="11B5CE0A" w:rsidR="004934C7" w:rsidRDefault="004934C7" w:rsidP="004934C7"/>
    <w:p w14:paraId="06AE0D02" w14:textId="65E67CC3" w:rsidR="004934C7" w:rsidRPr="00E358C9" w:rsidRDefault="004934C7" w:rsidP="009E6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tabs>
          <w:tab w:val="left" w:pos="2985"/>
        </w:tabs>
        <w:jc w:val="center"/>
        <w:rPr>
          <w:rFonts w:ascii="Verdana" w:hAnsi="Verdana"/>
          <w:b/>
          <w:bCs/>
          <w:color w:val="FFFFFF" w:themeColor="background1"/>
          <w:sz w:val="32"/>
          <w:szCs w:val="32"/>
        </w:rPr>
      </w:pPr>
      <w:r w:rsidRPr="00E358C9">
        <w:rPr>
          <w:rFonts w:ascii="Verdana" w:hAnsi="Verdana"/>
          <w:b/>
          <w:bCs/>
          <w:color w:val="FFFFFF" w:themeColor="background1"/>
          <w:sz w:val="32"/>
          <w:szCs w:val="32"/>
        </w:rPr>
        <w:t xml:space="preserve">COMITE DU </w:t>
      </w:r>
      <w:r w:rsidR="00195251">
        <w:rPr>
          <w:rFonts w:ascii="Verdana" w:hAnsi="Verdana"/>
          <w:b/>
          <w:bCs/>
          <w:color w:val="FFFFFF" w:themeColor="background1"/>
          <w:sz w:val="32"/>
          <w:szCs w:val="32"/>
        </w:rPr>
        <w:t>18</w:t>
      </w:r>
      <w:r w:rsidR="009E6CB7" w:rsidRPr="00E358C9">
        <w:rPr>
          <w:rFonts w:ascii="Verdana" w:hAnsi="Verdana"/>
          <w:b/>
          <w:bCs/>
          <w:color w:val="FFFFFF" w:themeColor="background1"/>
          <w:sz w:val="32"/>
          <w:szCs w:val="32"/>
        </w:rPr>
        <w:t xml:space="preserve"> </w:t>
      </w:r>
      <w:r w:rsidR="00195251">
        <w:rPr>
          <w:rFonts w:ascii="Verdana" w:hAnsi="Verdana"/>
          <w:b/>
          <w:bCs/>
          <w:color w:val="FFFFFF" w:themeColor="background1"/>
          <w:sz w:val="32"/>
          <w:szCs w:val="32"/>
        </w:rPr>
        <w:t>DECEMBRE</w:t>
      </w:r>
      <w:r w:rsidRPr="00E358C9">
        <w:rPr>
          <w:rFonts w:ascii="Verdana" w:hAnsi="Verdana"/>
          <w:b/>
          <w:bCs/>
          <w:color w:val="FFFFFF" w:themeColor="background1"/>
          <w:sz w:val="32"/>
          <w:szCs w:val="32"/>
        </w:rPr>
        <w:t xml:space="preserve"> 2022</w:t>
      </w:r>
    </w:p>
    <w:p w14:paraId="07BA37BC" w14:textId="0DF8E68A" w:rsidR="004934C7" w:rsidRPr="004934C7" w:rsidRDefault="004934C7" w:rsidP="004934C7">
      <w:pPr>
        <w:rPr>
          <w:rFonts w:ascii="Verdana" w:hAnsi="Verdana"/>
          <w:b/>
          <w:bCs/>
          <w:sz w:val="36"/>
          <w:szCs w:val="36"/>
        </w:rPr>
      </w:pPr>
    </w:p>
    <w:p w14:paraId="20B0FB4D" w14:textId="4DCB89BE" w:rsidR="004934C7" w:rsidRPr="009E6CB7" w:rsidRDefault="004934C7" w:rsidP="004934C7">
      <w:pPr>
        <w:rPr>
          <w:rFonts w:ascii="Verdana" w:hAnsi="Verdana"/>
          <w:sz w:val="32"/>
          <w:szCs w:val="32"/>
        </w:rPr>
      </w:pPr>
      <w:r w:rsidRPr="009E6CB7">
        <w:rPr>
          <w:rFonts w:ascii="Verdana" w:hAnsi="Verdana"/>
          <w:sz w:val="32"/>
          <w:szCs w:val="32"/>
          <w:u w:val="single"/>
        </w:rPr>
        <w:t>Liste des délibérations votées</w:t>
      </w:r>
      <w:r w:rsidRPr="009E6CB7">
        <w:rPr>
          <w:rFonts w:ascii="Verdana" w:hAnsi="Verdana"/>
          <w:sz w:val="32"/>
          <w:szCs w:val="32"/>
        </w:rPr>
        <w:t> :</w:t>
      </w:r>
    </w:p>
    <w:p w14:paraId="14702C8C" w14:textId="2E69A744" w:rsidR="004934C7" w:rsidRPr="009E6CB7" w:rsidRDefault="004934C7" w:rsidP="004934C7">
      <w:pPr>
        <w:rPr>
          <w:rFonts w:ascii="Verdana" w:hAnsi="Verdana"/>
          <w:sz w:val="8"/>
          <w:szCs w:val="8"/>
        </w:rPr>
      </w:pPr>
    </w:p>
    <w:p w14:paraId="26429C38" w14:textId="25383CAA" w:rsidR="004934C7" w:rsidRPr="00D014DA" w:rsidRDefault="00195251" w:rsidP="00D014D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 w:rsidRPr="00D014DA">
        <w:rPr>
          <w:rFonts w:ascii="Verdana" w:hAnsi="Verdana"/>
        </w:rPr>
        <w:t>231218</w:t>
      </w:r>
      <w:r w:rsidR="009E6CB7" w:rsidRPr="00D014DA">
        <w:rPr>
          <w:rFonts w:ascii="Verdana" w:hAnsi="Verdana"/>
        </w:rPr>
        <w:t xml:space="preserve">-1 : Approbation du procès-verbal de la séance du </w:t>
      </w:r>
      <w:r w:rsidR="00AB6E12" w:rsidRPr="00D014DA">
        <w:rPr>
          <w:rFonts w:ascii="Verdana" w:hAnsi="Verdana"/>
        </w:rPr>
        <w:t>11 octobre</w:t>
      </w:r>
      <w:r w:rsidR="009E6CB7" w:rsidRPr="00D014DA">
        <w:rPr>
          <w:rFonts w:ascii="Verdana" w:hAnsi="Verdana"/>
        </w:rPr>
        <w:t xml:space="preserve"> 202</w:t>
      </w:r>
      <w:r w:rsidR="00AB6E12" w:rsidRPr="00D014DA">
        <w:rPr>
          <w:rFonts w:ascii="Verdana" w:hAnsi="Verdana"/>
        </w:rPr>
        <w:t>3</w:t>
      </w:r>
    </w:p>
    <w:p w14:paraId="2C23D88D" w14:textId="494F50C7" w:rsidR="009E6CB7" w:rsidRPr="00D014DA" w:rsidRDefault="00195251" w:rsidP="00D014D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 w:rsidRPr="00D014DA">
        <w:rPr>
          <w:rFonts w:ascii="Verdana" w:hAnsi="Verdana"/>
        </w:rPr>
        <w:t>231218</w:t>
      </w:r>
      <w:r w:rsidR="009E6CB7" w:rsidRPr="00D014DA">
        <w:rPr>
          <w:rFonts w:ascii="Verdana" w:hAnsi="Verdana"/>
        </w:rPr>
        <w:t xml:space="preserve">-2 : </w:t>
      </w:r>
      <w:r w:rsidR="00AB6E12" w:rsidRPr="00D014DA">
        <w:rPr>
          <w:rFonts w:ascii="Verdana" w:hAnsi="Verdana"/>
        </w:rPr>
        <w:t>Décision budgétaire modificative n°1</w:t>
      </w:r>
    </w:p>
    <w:p w14:paraId="1E33B848" w14:textId="2EFB3C79" w:rsidR="009E6CB7" w:rsidRPr="00D014DA" w:rsidRDefault="00195251" w:rsidP="00D014D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 w:rsidRPr="00D014DA">
        <w:rPr>
          <w:rFonts w:ascii="Verdana" w:hAnsi="Verdana"/>
        </w:rPr>
        <w:t>231218</w:t>
      </w:r>
      <w:r w:rsidR="009E6CB7" w:rsidRPr="00D014DA">
        <w:rPr>
          <w:rFonts w:ascii="Verdana" w:hAnsi="Verdana"/>
        </w:rPr>
        <w:t xml:space="preserve">-3 : </w:t>
      </w:r>
      <w:r w:rsidR="00654DCE" w:rsidRPr="00D014DA">
        <w:rPr>
          <w:rFonts w:ascii="Verdana" w:hAnsi="Verdana"/>
        </w:rPr>
        <w:t xml:space="preserve">Ouverture des crédits d’investissement – Exercice 2024 </w:t>
      </w:r>
    </w:p>
    <w:p w14:paraId="4D7DCE1E" w14:textId="79BA4E2A" w:rsidR="00195251" w:rsidRPr="00D014DA" w:rsidRDefault="00195251" w:rsidP="00D014D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 w:rsidRPr="00D014DA">
        <w:rPr>
          <w:rFonts w:ascii="Verdana" w:hAnsi="Verdana"/>
        </w:rPr>
        <w:t>231218-</w:t>
      </w:r>
      <w:r w:rsidRPr="00D014DA">
        <w:rPr>
          <w:rFonts w:ascii="Verdana" w:hAnsi="Verdana"/>
        </w:rPr>
        <w:t>4</w:t>
      </w:r>
      <w:r w:rsidRPr="00D014DA">
        <w:rPr>
          <w:rFonts w:ascii="Verdana" w:hAnsi="Verdana"/>
        </w:rPr>
        <w:t xml:space="preserve"> : </w:t>
      </w:r>
      <w:r w:rsidR="00D014DA" w:rsidRPr="00D014DA">
        <w:rPr>
          <w:rFonts w:ascii="Verdana" w:hAnsi="Verdana"/>
        </w:rPr>
        <w:t xml:space="preserve">Rapport d’orientation budgétaire 2024 </w:t>
      </w:r>
    </w:p>
    <w:p w14:paraId="22310447" w14:textId="77777777" w:rsidR="00195251" w:rsidRPr="009E6CB7" w:rsidRDefault="00195251" w:rsidP="00195251">
      <w:pPr>
        <w:pStyle w:val="Paragraphedeliste"/>
        <w:spacing w:line="360" w:lineRule="auto"/>
        <w:rPr>
          <w:rFonts w:ascii="Verdana" w:hAnsi="Verdana"/>
          <w:color w:val="FF0000"/>
        </w:rPr>
      </w:pPr>
    </w:p>
    <w:sectPr w:rsidR="00195251" w:rsidRPr="009E6CB7" w:rsidSect="004934C7">
      <w:headerReference w:type="first" r:id="rId10"/>
      <w:footerReference w:type="first" r:id="rId11"/>
      <w:pgSz w:w="11906" w:h="16838" w:code="9"/>
      <w:pgMar w:top="992" w:right="992" w:bottom="1134" w:left="1418" w:header="142" w:footer="52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683F5" w14:textId="77777777" w:rsidR="004934C7" w:rsidRDefault="004934C7" w:rsidP="004934C7">
      <w:pPr>
        <w:spacing w:after="0" w:line="240" w:lineRule="auto"/>
      </w:pPr>
      <w:r>
        <w:separator/>
      </w:r>
    </w:p>
  </w:endnote>
  <w:endnote w:type="continuationSeparator" w:id="0">
    <w:p w14:paraId="317C24CD" w14:textId="77777777" w:rsidR="004934C7" w:rsidRDefault="004934C7" w:rsidP="00493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147B" w14:textId="198FAE9F" w:rsidR="004934C7" w:rsidRDefault="004934C7" w:rsidP="004934C7">
    <w:pPr>
      <w:pStyle w:val="Pieddepage"/>
      <w:shd w:val="clear" w:color="auto" w:fill="FFC000"/>
      <w:jc w:val="center"/>
    </w:pPr>
    <w:r>
      <w:t>SIA – Hôtel de Ville 16, rue de Pontoise 78100 SAINT GERMAIN EN LAYE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6FD05" w14:textId="77777777" w:rsidR="004934C7" w:rsidRDefault="004934C7" w:rsidP="004934C7">
      <w:pPr>
        <w:spacing w:after="0" w:line="240" w:lineRule="auto"/>
      </w:pPr>
      <w:r>
        <w:separator/>
      </w:r>
    </w:p>
  </w:footnote>
  <w:footnote w:type="continuationSeparator" w:id="0">
    <w:p w14:paraId="27486467" w14:textId="77777777" w:rsidR="004934C7" w:rsidRDefault="004934C7" w:rsidP="00493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8A492" w14:textId="6643DD8C" w:rsidR="004934C7" w:rsidRDefault="004934C7" w:rsidP="004934C7">
    <w:pPr>
      <w:pStyle w:val="En-tte"/>
      <w:jc w:val="center"/>
    </w:pPr>
    <w:r>
      <w:rPr>
        <w:noProof/>
      </w:rPr>
      <w:drawing>
        <wp:inline distT="0" distB="0" distL="0" distR="0" wp14:anchorId="1FBA8AFE" wp14:editId="6647C1E1">
          <wp:extent cx="3751948" cy="1260000"/>
          <wp:effectExtent l="0" t="0" r="0" b="0"/>
          <wp:docPr id="10" name="Image 10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1948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B6F85"/>
    <w:multiLevelType w:val="hybridMultilevel"/>
    <w:tmpl w:val="DE725D9A"/>
    <w:lvl w:ilvl="0" w:tplc="B822A5C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894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C7"/>
    <w:rsid w:val="00195251"/>
    <w:rsid w:val="0019721D"/>
    <w:rsid w:val="004934C7"/>
    <w:rsid w:val="00654DCE"/>
    <w:rsid w:val="009E6CB7"/>
    <w:rsid w:val="00AB6E12"/>
    <w:rsid w:val="00D014DA"/>
    <w:rsid w:val="00E358C9"/>
    <w:rsid w:val="00E7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C3CBBC"/>
  <w15:chartTrackingRefBased/>
  <w15:docId w15:val="{3BE7755E-3574-4A6A-9142-1E8F5F94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3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34C7"/>
  </w:style>
  <w:style w:type="paragraph" w:styleId="Pieddepage">
    <w:name w:val="footer"/>
    <w:basedOn w:val="Normal"/>
    <w:link w:val="PieddepageCar"/>
    <w:uiPriority w:val="99"/>
    <w:unhideWhenUsed/>
    <w:rsid w:val="00493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34C7"/>
  </w:style>
  <w:style w:type="paragraph" w:styleId="Paragraphedeliste">
    <w:name w:val="List Paragraph"/>
    <w:basedOn w:val="Normal"/>
    <w:uiPriority w:val="34"/>
    <w:qFormat/>
    <w:rsid w:val="00493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3944a3-a53d-4b54-ae11-d777ea846a99" xsi:nil="true"/>
    <lcf76f155ced4ddcb4097134ff3c332f xmlns="6e209092-d936-41cc-85af-bd439b6d167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26698642E01488A5FE938BD535CCD" ma:contentTypeVersion="19" ma:contentTypeDescription="Crée un document." ma:contentTypeScope="" ma:versionID="1dceeb0acd0b81fde30a3cbdd7c7cd1d">
  <xsd:schema xmlns:xsd="http://www.w3.org/2001/XMLSchema" xmlns:xs="http://www.w3.org/2001/XMLSchema" xmlns:p="http://schemas.microsoft.com/office/2006/metadata/properties" xmlns:ns2="6e209092-d936-41cc-85af-bd439b6d1674" xmlns:ns3="f33944a3-a53d-4b54-ae11-d777ea846a99" targetNamespace="http://schemas.microsoft.com/office/2006/metadata/properties" ma:root="true" ma:fieldsID="100ceb2b62698fa53aea7eae1bd8d514" ns2:_="" ns3:_="">
    <xsd:import namespace="6e209092-d936-41cc-85af-bd439b6d1674"/>
    <xsd:import namespace="f33944a3-a53d-4b54-ae11-d777ea846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09092-d936-41cc-85af-bd439b6d16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2e496dbc-4bbe-4250-8f9e-97c72aa6c5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944a3-a53d-4b54-ae11-d777ea846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16a8b9-fe6d-4c01-8733-cf9d15d93be2}" ma:internalName="TaxCatchAll" ma:showField="CatchAllData" ma:web="f33944a3-a53d-4b54-ae11-d777ea846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B8BDCA-5159-4676-9FFE-1F8161D324EF}">
  <ds:schemaRefs>
    <ds:schemaRef ds:uri="http://schemas.microsoft.com/office/2006/metadata/properties"/>
    <ds:schemaRef ds:uri="http://schemas.microsoft.com/office/infopath/2007/PartnerControls"/>
    <ds:schemaRef ds:uri="f33944a3-a53d-4b54-ae11-d777ea846a99"/>
    <ds:schemaRef ds:uri="6e209092-d936-41cc-85af-bd439b6d1674"/>
  </ds:schemaRefs>
</ds:datastoreItem>
</file>

<file path=customXml/itemProps2.xml><?xml version="1.0" encoding="utf-8"?>
<ds:datastoreItem xmlns:ds="http://schemas.openxmlformats.org/officeDocument/2006/customXml" ds:itemID="{C3020631-77BE-411F-879D-4D6FAFF6B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4BCDE6-F469-4238-8082-5086A66CF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09092-d936-41cc-85af-bd439b6d1674"/>
    <ds:schemaRef ds:uri="f33944a3-a53d-4b54-ae11-d777ea846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 CHEVALIER</dc:creator>
  <cp:keywords/>
  <dc:description/>
  <cp:lastModifiedBy>Gaëlle LEVEUGLE</cp:lastModifiedBy>
  <cp:revision>5</cp:revision>
  <dcterms:created xsi:type="dcterms:W3CDTF">2022-08-30T15:02:00Z</dcterms:created>
  <dcterms:modified xsi:type="dcterms:W3CDTF">2023-12-20T11:15:00Z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0x01010062126698642E01488A5FE938BD535CCD</vt:lpwstr>
  </property>
</Properties>
</file>